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US History</w:t>
        <w:tab/>
        <w:tab/>
        <w:tab/>
        <w:tab/>
        <w:tab/>
        <w:t xml:space="preserve">                               Rim of the World High School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Mr. Reisbord M.Ed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ryan_reisbord@rimsd.k12.ca.us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Course Objective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study of History is essential in developing citizens who understand contemporary issues with a depth and wisdom drawn from the experiences of the past.  Through the study of history, which integrates the humanities and the social sciences, students will better understand their own society as well as others.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This course is designed to provide students with a basic account of  the United States from the Colonial period to present.  This is a two-semester course where students are encouraged to attend and actively participate in the learning of US History.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b w:val="1"/>
          <w:rtl w:val="0"/>
        </w:rPr>
        <w:t xml:space="preserve">Materials: </w:t>
      </w:r>
      <w:r w:rsidRPr="00000000" w:rsidR="00000000" w:rsidDel="00000000">
        <w:rPr>
          <w:rFonts w:cs="Calibri" w:hAnsi="Calibri" w:eastAsia="Calibri" w:ascii="Calibri"/>
          <w:u w:val="single"/>
          <w:rtl w:val="0"/>
        </w:rPr>
        <w:t xml:space="preserve">The Americans: Reconstruction to the 21st Century</w:t>
      </w:r>
      <w:r w:rsidRPr="00000000" w:rsidR="00000000" w:rsidDel="00000000">
        <w:rPr>
          <w:rFonts w:cs="Calibri" w:hAnsi="Calibri" w:eastAsia="Calibri" w:ascii="Calibri"/>
          <w:rtl w:val="0"/>
        </w:rPr>
        <w:t xml:space="preserve"> (McDougal Littell), a binder with paper, and other usual school supplies. </w:t>
      </w:r>
      <w:r w:rsidRPr="00000000" w:rsidR="00000000" w:rsidDel="00000000">
        <w:rPr>
          <w:rFonts w:cs="Calibri" w:hAnsi="Calibri" w:eastAsia="Calibri" w:ascii="Calibri"/>
          <w:b w:val="1"/>
          <w:rtl w:val="0"/>
        </w:rPr>
        <w:t xml:space="preserve">Students are required to bring their books to class when asked, in lieu of every day.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U.S. History   Unit Outline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Semester 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Quarter 1</w:t>
      </w:r>
    </w:p>
    <w:tbl>
      <w:tblPr>
        <w:tblStyle w:val="Table1"/>
        <w:bidiVisual w:val="0"/>
        <w:tblW w:w="9330.0" w:type="dxa"/>
        <w:jc w:val="left"/>
        <w:tblInd w:w="-44.0" w:type="dxa"/>
        <w:tblLayout w:type="fixed"/>
        <w:tblLook w:val="0600"/>
      </w:tblPr>
      <w:tblGrid>
        <w:gridCol w:w="2415"/>
        <w:gridCol w:w="2670"/>
        <w:gridCol w:w="4245"/>
        <w:tblGridChange w:id="0">
          <w:tblGrid>
            <w:gridCol w:w="2415"/>
            <w:gridCol w:w="2670"/>
            <w:gridCol w:w="4245"/>
          </w:tblGrid>
        </w:tblGridChange>
      </w:tblGrid>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Unit</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Weeks</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Chapters</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Origins of a New Nation</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2 &amp; 3</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1-3</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Creating an American Republic</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4-7</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4-6</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Expansion &amp; Reform</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8-10</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7-9</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Quarter 2</w:t>
      </w:r>
    </w:p>
    <w:tbl>
      <w:tblPr>
        <w:tblStyle w:val="Table2"/>
        <w:bidiVisual w:val="0"/>
        <w:tblW w:w="9270.0" w:type="dxa"/>
        <w:jc w:val="left"/>
        <w:tblLayout w:type="fixed"/>
        <w:tblLook w:val="0600"/>
      </w:tblPr>
      <w:tblGrid>
        <w:gridCol w:w="2370"/>
        <w:gridCol w:w="2700"/>
        <w:gridCol w:w="4200"/>
        <w:tblGridChange w:id="0">
          <w:tblGrid>
            <w:gridCol w:w="2370"/>
            <w:gridCol w:w="2700"/>
            <w:gridCol w:w="4200"/>
          </w:tblGrid>
        </w:tblGridChange>
      </w:tblGrid>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Unit</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Weeks</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Chapters</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Civil War &amp; Reconstruction</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1-4</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10-12</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Industrialization</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5-9</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13-16</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Semester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Quarter 1</w:t>
      </w:r>
    </w:p>
    <w:tbl>
      <w:tblPr>
        <w:tblStyle w:val="Table3"/>
        <w:bidiVisual w:val="0"/>
        <w:tblW w:w="9225.0" w:type="dxa"/>
        <w:jc w:val="left"/>
        <w:tblLayout w:type="fixed"/>
        <w:tblLook w:val="0600"/>
      </w:tblPr>
      <w:tblGrid>
        <w:gridCol w:w="2370"/>
        <w:gridCol w:w="2730"/>
        <w:gridCol w:w="4125"/>
        <w:tblGridChange w:id="0">
          <w:tblGrid>
            <w:gridCol w:w="2370"/>
            <w:gridCol w:w="2730"/>
            <w:gridCol w:w="4125"/>
          </w:tblGrid>
        </w:tblGridChange>
      </w:tblGrid>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Unit</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Weeks</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Chapters</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Emergence of Modern U.S.</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1-3</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17-19</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Prosperity &amp; Depression</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4-7</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20-22</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WWII</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8 &amp; 9</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23 &amp; 24</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Quarter 2</w:t>
      </w:r>
    </w:p>
    <w:tbl>
      <w:tblPr>
        <w:tblStyle w:val="Table4"/>
        <w:bidiVisual w:val="0"/>
        <w:tblW w:w="9165.0" w:type="dxa"/>
        <w:jc w:val="left"/>
        <w:tblLayout w:type="fixed"/>
        <w:tblLook w:val="0600"/>
      </w:tblPr>
      <w:tblGrid>
        <w:gridCol w:w="2370"/>
        <w:gridCol w:w="2805"/>
        <w:gridCol w:w="3990"/>
        <w:tblGridChange w:id="0">
          <w:tblGrid>
            <w:gridCol w:w="2370"/>
            <w:gridCol w:w="2805"/>
            <w:gridCol w:w="3990"/>
          </w:tblGrid>
        </w:tblGridChange>
      </w:tblGrid>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Unit</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Weeks</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Chapters</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Post-War America</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1 &amp; 2</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25 &amp; 26</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Civil Rights</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3 &amp; 4</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27 &amp; 28</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Vietnam Era</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5-7</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29-31</w:t>
            </w:r>
          </w:p>
        </w:tc>
      </w:tr>
      <w:tr>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Contemporary United States</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Weeks 8-10</w:t>
            </w:r>
          </w:p>
        </w:tc>
        <w:tc>
          <w:tcPr>
            <w:tcBorders>
              <w:top w:color="000000" w:space="0" w:val="single" w:sz="6"/>
              <w:left w:color="000000" w:space="0" w:val="single" w:sz="6"/>
              <w:bottom w:color="000000" w:space="0" w:val="single" w:sz="6"/>
              <w:right w:color="000000" w:space="0" w:val="single" w:sz="6"/>
            </w:tcBorders>
            <w:tcMar>
              <w:top w:w="60.0" w:type="dxa"/>
              <w:left w:w="60.0" w:type="dxa"/>
              <w:bottom w:w="60.0" w:type="dxa"/>
              <w:right w:w="6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Chapters 32 &amp; 33</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Grading and Evaluation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Throughout the course there will be several opportunities for students to demonstrate their abilities and comprehension of the subject matter.  Assessment activities will include chapter or unit exams, in-class activities, participation and other projects and assignments as necessary.  All grades will be based on a point value total and a straight percentage scale.  A comprehensive exam will be given at the end of each semester. </w:t>
      </w:r>
      <w:r w:rsidRPr="00000000" w:rsidR="00000000" w:rsidDel="00000000">
        <w:rPr>
          <w:rtl w:val="0"/>
        </w:rPr>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Late Work:  </w:t>
      </w:r>
      <w:r w:rsidRPr="00000000" w:rsidR="00000000" w:rsidDel="00000000">
        <w:rPr>
          <w:rFonts w:cs="Times New Roman" w:hAnsi="Times New Roman" w:eastAsia="Times New Roman" w:ascii="Times New Roman"/>
          <w:rtl w:val="0"/>
        </w:rPr>
        <w:t xml:space="preserve">Submission of assignments past due dates is not acceptable. Students are expected to complete assignments in a timely manner. All work is due on the date specified (except for excused absences). Extenuating circumstances will be evaluated at my discretion.  This does not affect excused absences which are governed by district policy. </w:t>
      </w:r>
      <w:r w:rsidRPr="00000000" w:rsidR="00000000" w:rsidDel="00000000">
        <w:rPr>
          <w:rFonts w:cs="Times New Roman" w:hAnsi="Times New Roman" w:eastAsia="Times New Roman" w:ascii="Times New Roman"/>
          <w:b w:val="1"/>
          <w:rtl w:val="0"/>
        </w:rPr>
        <w:t xml:space="preserve">*</w:t>
      </w:r>
      <w:r w:rsidRPr="00000000" w:rsidR="00000000" w:rsidDel="00000000">
        <w:rPr>
          <w:rFonts w:cs="Times New Roman" w:hAnsi="Times New Roman" w:eastAsia="Times New Roman" w:ascii="Times New Roman"/>
          <w:rtl w:val="0"/>
        </w:rPr>
        <w:t xml:space="preserve">A major assignment, such as an essay or other project which is given to you with 5 or more days of advance notice is due on the date assigned.  If you are absent, someone must hand it in on that day (in my mailbox or via email).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Extra Credit: </w:t>
      </w:r>
      <w:r w:rsidRPr="00000000" w:rsidR="00000000" w:rsidDel="00000000">
        <w:rPr>
          <w:rFonts w:cs="Times New Roman" w:hAnsi="Times New Roman" w:eastAsia="Times New Roman" w:ascii="Times New Roman"/>
          <w:rtl w:val="0"/>
        </w:rPr>
        <w:t xml:space="preserve">is not given in-lieu of expected assignments.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Regular and engaged attendance</w:t>
      </w:r>
      <w:r w:rsidRPr="00000000" w:rsidR="00000000" w:rsidDel="00000000">
        <w:rPr>
          <w:rFonts w:cs="Times New Roman" w:hAnsi="Times New Roman" w:eastAsia="Times New Roman" w:ascii="Times New Roman"/>
          <w:b w:val="1"/>
          <w:i w:val="1"/>
          <w:rtl w:val="0"/>
        </w:rPr>
        <w:t xml:space="preserve"> </w:t>
      </w:r>
      <w:r w:rsidRPr="00000000" w:rsidR="00000000" w:rsidDel="00000000">
        <w:rPr>
          <w:rFonts w:cs="Times New Roman" w:hAnsi="Times New Roman" w:eastAsia="Times New Roman" w:ascii="Times New Roman"/>
          <w:rtl w:val="0"/>
        </w:rPr>
        <w:t xml:space="preserve">is important. Quality of participation in class discussions and other activities will be noted. Students are responsible for any material covered in class, as well as any announcements, handouts, or other information, whether or not they are present. The dates and topics listed on the chapter/unit outlines are subject to change, and any such changes will be announced in class.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Tardies and truancies are unacceptable</w:t>
      </w:r>
      <w:r w:rsidRPr="00000000" w:rsidR="00000000" w:rsidDel="00000000">
        <w:rPr>
          <w:rFonts w:cs="Times New Roman" w:hAnsi="Times New Roman" w:eastAsia="Times New Roman" w:ascii="Times New Roman"/>
          <w:rtl w:val="0"/>
        </w:rPr>
        <w:t xml:space="preserve"> -- Excessive tardies or truancies may result in loss of the class credit in accordance with school policies. Parent contact will be made following a student’s second tardy arrival to class and following every tardy arrival thereafter.  Students with 4 or more tardies will lose any opportunity to participate in extra credit assignments.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Reading the textbook</w:t>
      </w:r>
      <w:r w:rsidRPr="00000000" w:rsidR="00000000" w:rsidDel="00000000">
        <w:rPr>
          <w:rFonts w:cs="Times New Roman" w:hAnsi="Times New Roman" w:eastAsia="Times New Roman" w:ascii="Times New Roman"/>
          <w:rtl w:val="0"/>
        </w:rPr>
        <w:t xml:space="preserve"> chapters and supplemental readings is essential. It is most effective if you complete your first reading of the texts in advance of the classes for which they are scheduled. The core reading for the course is in the textbook.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Classroom decorum </w:t>
      </w:r>
      <w:r w:rsidRPr="00000000" w:rsidR="00000000" w:rsidDel="00000000">
        <w:rPr>
          <w:rFonts w:cs="Times New Roman" w:hAnsi="Times New Roman" w:eastAsia="Times New Roman" w:ascii="Times New Roman"/>
          <w:rtl w:val="0"/>
        </w:rPr>
        <w:t xml:space="preserve">is expected. </w:t>
      </w:r>
      <w:r w:rsidRPr="00000000" w:rsidR="00000000" w:rsidDel="00000000">
        <w:rPr>
          <w:rFonts w:cs="Times New Roman" w:hAnsi="Times New Roman" w:eastAsia="Times New Roman" w:ascii="Times New Roman"/>
          <w:b w:val="1"/>
          <w:rtl w:val="0"/>
        </w:rPr>
        <w:t xml:space="preserve">Behavior such as, being disrespectful, talking while not recognized by the teacher, loud conversing, eating, and other such activities are prohibited</w:t>
      </w:r>
      <w:r w:rsidRPr="00000000" w:rsidR="00000000" w:rsidDel="00000000">
        <w:rPr>
          <w:rFonts w:cs="Times New Roman" w:hAnsi="Times New Roman" w:eastAsia="Times New Roman" w:ascii="Times New Roman"/>
          <w:rtl w:val="0"/>
        </w:rPr>
        <w:t xml:space="preserve">. Class will begin and end promptly--please be in your seats and ready to participate at the beginning, and do not make preparations to bolt out of the room until the bell sounds.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Academic Honesty: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Work should be a reflection of individual student ideas.  Students should not look at another student’s work or share their work with others.  Receiving or providing answers for an assignment, essay, quiz, or test is cheating and is academic dishonesty—regardless of its form.  Any such action will result in a referral to the office for further review and possible additional disciplinary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Cheating includes: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Copying, faxing, emailing, or in any way duplicating assignments that are turned in, wholly or in part, as original work. Exchanging assignments with other students, either handwritten or computer generated, whether you believe they will be copied or not. Using any form of memory aid during tests or quizzes without the express permission of the instructor. Giving or receiving answers during tests or quizzes. Taking credit for group work when you have not contributed an equal or appropriate share toward the final result.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Class Rules and Expectations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w:t>
      </w:r>
      <w:r w:rsidRPr="00000000" w:rsidR="00000000" w:rsidDel="00000000">
        <w:rPr>
          <w:rFonts w:cs="Times New Roman" w:hAnsi="Times New Roman" w:eastAsia="Times New Roman" w:ascii="Times New Roman"/>
          <w:b w:val="1"/>
          <w:rtl w:val="0"/>
        </w:rPr>
        <w:t xml:space="preserve">Come to class prepared -- </w:t>
      </w:r>
      <w:r w:rsidRPr="00000000" w:rsidR="00000000" w:rsidDel="00000000">
        <w:rPr>
          <w:rFonts w:cs="Times New Roman" w:hAnsi="Times New Roman" w:eastAsia="Times New Roman" w:ascii="Times New Roman"/>
          <w:rtl w:val="0"/>
        </w:rPr>
        <w:t xml:space="preserve">This means having all assignments completed prior to the beginning of class and being seated and ready to begin when the second bell rings.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2.</w:t>
      </w:r>
      <w:r w:rsidRPr="00000000" w:rsidR="00000000" w:rsidDel="00000000">
        <w:rPr>
          <w:rFonts w:cs="Times New Roman" w:hAnsi="Times New Roman" w:eastAsia="Times New Roman" w:ascii="Times New Roman"/>
          <w:b w:val="1"/>
          <w:rtl w:val="0"/>
        </w:rPr>
        <w:t xml:space="preserve">Respect the rights of others</w:t>
      </w:r>
      <w:r w:rsidRPr="00000000" w:rsidR="00000000" w:rsidDel="00000000">
        <w:rPr>
          <w:rFonts w:cs="Times New Roman" w:hAnsi="Times New Roman" w:eastAsia="Times New Roman" w:ascii="Times New Roman"/>
          <w:rtl w:val="0"/>
        </w:rPr>
        <w:t xml:space="preserve"> -- Only one person talks while everyone else listens. Treat others with dignity and respect. Students should feel safe to exchange ideas.  No question is a "stupid” question!  Professional courtesy should always prevail. No profanity or name calling of any kind will be tolerated.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3.</w:t>
      </w:r>
      <w:r w:rsidRPr="00000000" w:rsidR="00000000" w:rsidDel="00000000">
        <w:rPr>
          <w:rFonts w:cs="Times New Roman" w:hAnsi="Times New Roman" w:eastAsia="Times New Roman" w:ascii="Times New Roman"/>
          <w:b w:val="1"/>
          <w:rtl w:val="0"/>
        </w:rPr>
        <w:t xml:space="preserve">Respect school property as well as the property of others -- </w:t>
      </w:r>
      <w:r w:rsidRPr="00000000" w:rsidR="00000000" w:rsidDel="00000000">
        <w:rPr>
          <w:rFonts w:cs="Times New Roman" w:hAnsi="Times New Roman" w:eastAsia="Times New Roman" w:ascii="Times New Roman"/>
          <w:rtl w:val="0"/>
        </w:rPr>
        <w:t xml:space="preserve">This includes returning any borrowed materials to the owner in a timely fashion (e.g. lecture notes, handouts).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4.</w:t>
      </w:r>
      <w:r w:rsidRPr="00000000" w:rsidR="00000000" w:rsidDel="00000000">
        <w:rPr>
          <w:rFonts w:cs="Times New Roman" w:hAnsi="Times New Roman" w:eastAsia="Times New Roman" w:ascii="Times New Roman"/>
          <w:b w:val="1"/>
          <w:rtl w:val="0"/>
        </w:rPr>
        <w:t xml:space="preserve">Cell Phones -- </w:t>
      </w:r>
      <w:r w:rsidRPr="00000000" w:rsidR="00000000" w:rsidDel="00000000">
        <w:rPr>
          <w:rFonts w:cs="Times New Roman" w:hAnsi="Times New Roman" w:eastAsia="Times New Roman" w:ascii="Times New Roman"/>
          <w:rtl w:val="0"/>
        </w:rPr>
        <w:t xml:space="preserve">The use of cell phones and iPods is prohibited during class.  All cell phones and iPods being used during class will be confiscated and returned after school.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Diversity Statement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All individuals have a right to an educational environment free from bias, prejudice and bigotry.  As members of the Rim of the World High School educational community, students are expected to refrain from participating in acts of harassment that are designed to demean another student’s race, gender, ethnicity, religious preference, disability or sexual orientation.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In order to maintain strong communication, I am requesting all students and parents to provide the following information and return this information by </w:t>
      </w:r>
      <w:r w:rsidRPr="00000000" w:rsidR="00000000" w:rsidDel="00000000">
        <w:rPr>
          <w:rFonts w:cs="Times New Roman" w:hAnsi="Times New Roman" w:eastAsia="Times New Roman" w:ascii="Times New Roman"/>
          <w:b w:val="1"/>
          <w:rtl w:val="0"/>
        </w:rPr>
        <w:t xml:space="preserve">August 29th 2014</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Parents please provide an e-mail address.  This is the quickest way to communicate with me and ensures a record of our conversation.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By signing below you and your child confirm your receipt of a written copy of the policies and procedures as outlined.  Thank you.  I look forward to a very productive and meaningful school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Parent Section: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 I have read my child’s syllabus and plagiarism policy and understand the basic requirements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this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Parent(s) Name: 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Parent(s) Signature: 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Parent(s) email: 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Home Phone: __________________________ Cell Phone: 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Student Section: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_____ </w:t>
      </w:r>
      <w:r w:rsidRPr="00000000" w:rsidR="00000000" w:rsidDel="00000000">
        <w:rPr>
          <w:rFonts w:cs="Times New Roman" w:hAnsi="Times New Roman" w:eastAsia="Times New Roman" w:ascii="Times New Roman"/>
          <w:rtl w:val="0"/>
        </w:rPr>
        <w:t xml:space="preserve">I have read my syllabus and plagiarism policy and understand the basic requirements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this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Student Name: 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Student Signature: _____________________________________________________</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Syllabus .docx</dc:title>
</cp:coreProperties>
</file>